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4D" w:rsidRDefault="001F1620" w:rsidP="00BA6F4D">
      <w:pPr>
        <w:spacing w:after="0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6287414</wp:posOffset>
                </wp:positionH>
                <wp:positionV relativeFrom="paragraph">
                  <wp:posOffset>-267005</wp:posOffset>
                </wp:positionV>
                <wp:extent cx="643737" cy="358445"/>
                <wp:effectExtent l="0" t="0" r="2349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37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620" w:rsidRDefault="001F1620" w:rsidP="001F1620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Revision:</w:t>
                            </w:r>
                          </w:p>
                          <w:p w:rsidR="001F1620" w:rsidRPr="001F1620" w:rsidRDefault="001F1620" w:rsidP="001F1620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1F1620">
                              <w:rPr>
                                <w:sz w:val="16"/>
                              </w:rPr>
                              <w:t>7</w:t>
                            </w:r>
                            <w:r w:rsidRPr="001F1620">
                              <w:rPr>
                                <w:sz w:val="16"/>
                                <w:szCs w:val="16"/>
                              </w:rPr>
                              <w:t>/12/2018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5.05pt;margin-top:-21pt;width:50.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" fillcolor="white [3201]" strokeweight=".5pt">
                <v:textbox>
                  <w:txbxContent>
                    <w:p w:rsidR="001F1620" w:rsidRDefault="001F1620" w:rsidP="001F1620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Revision:</w:t>
                      </w:r>
                    </w:p>
                    <w:p w:rsidR="001F1620" w:rsidRPr="001F1620" w:rsidRDefault="001F1620" w:rsidP="001F1620">
                      <w:pPr>
                        <w:spacing w:after="0"/>
                        <w:rPr>
                          <w:sz w:val="16"/>
                        </w:rPr>
                      </w:pPr>
                      <w:r w:rsidRPr="001F1620">
                        <w:rPr>
                          <w:sz w:val="16"/>
                        </w:rPr>
                        <w:t>7</w:t>
                      </w:r>
                      <w:r w:rsidRPr="001F1620">
                        <w:rPr>
                          <w:sz w:val="16"/>
                          <w:szCs w:val="16"/>
                        </w:rPr>
                        <w:t>/12/2018</w:t>
                      </w:r>
                    </w:p>
                  </w:txbxContent>
                </v:textbox>
              </v:shape>
            </w:pict>
          </mc:Fallback>
        </mc:AlternateContent>
      </w:r>
      <w:r w:rsidR="00A83764" w:rsidRPr="008E4D1F">
        <w:rPr>
          <w:b/>
          <w:sz w:val="28"/>
          <w:u w:val="single"/>
        </w:rPr>
        <w:t>Hampshire County Farmland Protection</w:t>
      </w:r>
      <w:r w:rsidR="00BA6F4D">
        <w:rPr>
          <w:b/>
          <w:sz w:val="28"/>
          <w:u w:val="single"/>
        </w:rPr>
        <w:t xml:space="preserve"> </w:t>
      </w:r>
    </w:p>
    <w:p w:rsidR="00A83764" w:rsidRPr="00BA6F4D" w:rsidRDefault="00BA6F4D" w:rsidP="00BA6F4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FACT SHEET</w:t>
      </w:r>
    </w:p>
    <w:p w:rsidR="00A83764" w:rsidRPr="008E4D1F" w:rsidRDefault="00A83764" w:rsidP="00A83764">
      <w:pPr>
        <w:rPr>
          <w:sz w:val="24"/>
          <w:u w:val="single"/>
        </w:rPr>
      </w:pPr>
      <w:r w:rsidRPr="008E4D1F">
        <w:rPr>
          <w:sz w:val="24"/>
          <w:u w:val="single"/>
        </w:rPr>
        <w:t>Easement Process Information:</w:t>
      </w:r>
      <w:bookmarkStart w:id="0" w:name="_GoBack"/>
      <w:bookmarkEnd w:id="0"/>
    </w:p>
    <w:p w:rsidR="00A53F37" w:rsidRPr="00410E22" w:rsidRDefault="00A53F37" w:rsidP="00A53F37">
      <w:pPr>
        <w:pStyle w:val="ListParagraph"/>
        <w:numPr>
          <w:ilvl w:val="0"/>
          <w:numId w:val="1"/>
        </w:numPr>
        <w:rPr>
          <w:szCs w:val="24"/>
        </w:rPr>
      </w:pPr>
      <w:r w:rsidRPr="00410E22">
        <w:rPr>
          <w:szCs w:val="24"/>
        </w:rPr>
        <w:t xml:space="preserve">The HCFPB accepts applications at </w:t>
      </w:r>
      <w:r w:rsidR="00622F90" w:rsidRPr="00410E22">
        <w:rPr>
          <w:szCs w:val="24"/>
        </w:rPr>
        <w:t>any time</w:t>
      </w:r>
      <w:r w:rsidRPr="00410E22">
        <w:rPr>
          <w:szCs w:val="24"/>
        </w:rPr>
        <w:t xml:space="preserve">, but </w:t>
      </w:r>
      <w:r w:rsidR="00AD48E4" w:rsidRPr="00410E22">
        <w:rPr>
          <w:szCs w:val="24"/>
        </w:rPr>
        <w:t xml:space="preserve">they </w:t>
      </w:r>
      <w:r w:rsidRPr="00410E22">
        <w:rPr>
          <w:szCs w:val="24"/>
        </w:rPr>
        <w:t xml:space="preserve">are not evaluated until </w:t>
      </w:r>
      <w:proofErr w:type="gramStart"/>
      <w:r w:rsidRPr="00410E22">
        <w:rPr>
          <w:szCs w:val="24"/>
        </w:rPr>
        <w:t>Fall</w:t>
      </w:r>
      <w:proofErr w:type="gramEnd"/>
      <w:r w:rsidRPr="00410E22">
        <w:rPr>
          <w:szCs w:val="24"/>
        </w:rPr>
        <w:t>, when NRCS set</w:t>
      </w:r>
      <w:r w:rsidR="00A83764" w:rsidRPr="00410E22">
        <w:rPr>
          <w:szCs w:val="24"/>
        </w:rPr>
        <w:t>s</w:t>
      </w:r>
      <w:r w:rsidRPr="00410E22">
        <w:rPr>
          <w:szCs w:val="24"/>
        </w:rPr>
        <w:t xml:space="preserve"> their application timeline.</w:t>
      </w:r>
    </w:p>
    <w:p w:rsidR="00A53F37" w:rsidRPr="00410E22" w:rsidRDefault="00A53F37" w:rsidP="00A53F37">
      <w:pPr>
        <w:pStyle w:val="ListParagraph"/>
        <w:numPr>
          <w:ilvl w:val="0"/>
          <w:numId w:val="1"/>
        </w:numPr>
        <w:rPr>
          <w:szCs w:val="24"/>
        </w:rPr>
      </w:pPr>
      <w:r w:rsidRPr="00410E22">
        <w:rPr>
          <w:szCs w:val="24"/>
        </w:rPr>
        <w:t xml:space="preserve">Applications received will be ranked by the HCFPB and sent to NRCS </w:t>
      </w:r>
      <w:r w:rsidR="003628E5" w:rsidRPr="00410E22">
        <w:rPr>
          <w:szCs w:val="24"/>
        </w:rPr>
        <w:t xml:space="preserve">and/or the State Authority </w:t>
      </w:r>
      <w:r w:rsidRPr="00410E22">
        <w:rPr>
          <w:szCs w:val="24"/>
        </w:rPr>
        <w:t>for funding selections.</w:t>
      </w:r>
      <w:r w:rsidR="00AD48E4" w:rsidRPr="00410E22">
        <w:rPr>
          <w:szCs w:val="24"/>
        </w:rPr>
        <w:t xml:space="preserve">  (Local only applications are not sent to NRCS or the State Authority, but are </w:t>
      </w:r>
      <w:r w:rsidR="00CD0EAC">
        <w:rPr>
          <w:szCs w:val="24"/>
        </w:rPr>
        <w:t>selected</w:t>
      </w:r>
      <w:r w:rsidR="00AD48E4" w:rsidRPr="00410E22">
        <w:rPr>
          <w:szCs w:val="24"/>
        </w:rPr>
        <w:t xml:space="preserve"> by the HCFPB)</w:t>
      </w:r>
      <w:r w:rsidR="003D509F">
        <w:rPr>
          <w:szCs w:val="24"/>
        </w:rPr>
        <w:t>.</w:t>
      </w:r>
    </w:p>
    <w:p w:rsidR="00A53F37" w:rsidRPr="00410E22" w:rsidRDefault="00A53F37" w:rsidP="00A53F37">
      <w:pPr>
        <w:pStyle w:val="ListParagraph"/>
        <w:numPr>
          <w:ilvl w:val="0"/>
          <w:numId w:val="1"/>
        </w:numPr>
        <w:rPr>
          <w:szCs w:val="24"/>
        </w:rPr>
      </w:pPr>
      <w:r w:rsidRPr="00410E22">
        <w:rPr>
          <w:szCs w:val="24"/>
        </w:rPr>
        <w:t>Once selected, the HCFPB</w:t>
      </w:r>
      <w:r w:rsidR="00AD48E4" w:rsidRPr="00410E22">
        <w:rPr>
          <w:szCs w:val="24"/>
        </w:rPr>
        <w:t xml:space="preserve"> or NRCS (pending application type)</w:t>
      </w:r>
      <w:r w:rsidRPr="00410E22">
        <w:rPr>
          <w:szCs w:val="24"/>
        </w:rPr>
        <w:t xml:space="preserve"> will have a preliminary title search conducted on the property.</w:t>
      </w:r>
      <w:r w:rsidR="009740FC" w:rsidRPr="00410E22">
        <w:rPr>
          <w:szCs w:val="24"/>
        </w:rPr>
        <w:t xml:space="preserve"> If NRCS is involved, NRCS will also order an environmental assessment of the property.</w:t>
      </w:r>
    </w:p>
    <w:p w:rsidR="00A53F37" w:rsidRPr="00410E22" w:rsidRDefault="00A53F37" w:rsidP="00A53F37">
      <w:pPr>
        <w:pStyle w:val="ListParagraph"/>
        <w:numPr>
          <w:ilvl w:val="0"/>
          <w:numId w:val="1"/>
        </w:numPr>
        <w:rPr>
          <w:szCs w:val="24"/>
        </w:rPr>
      </w:pPr>
      <w:r w:rsidRPr="00410E22">
        <w:rPr>
          <w:szCs w:val="24"/>
        </w:rPr>
        <w:t>If the title is clear or clear title is able to be established, the HCFPB will have a</w:t>
      </w:r>
      <w:r w:rsidR="00AD48E4" w:rsidRPr="00410E22">
        <w:rPr>
          <w:szCs w:val="24"/>
        </w:rPr>
        <w:t xml:space="preserve"> conservation easement </w:t>
      </w:r>
      <w:r w:rsidRPr="00410E22">
        <w:rPr>
          <w:szCs w:val="24"/>
        </w:rPr>
        <w:t>appraisal completed on the property.</w:t>
      </w:r>
      <w:r w:rsidR="00FD6EA6" w:rsidRPr="00410E22">
        <w:rPr>
          <w:szCs w:val="24"/>
        </w:rPr>
        <w:t xml:space="preserve"> If NRCS is involved, NRCS will order a review of the appraisal.</w:t>
      </w:r>
      <w:r w:rsidR="00ED11A4" w:rsidRPr="00410E22">
        <w:rPr>
          <w:szCs w:val="24"/>
        </w:rPr>
        <w:t xml:space="preserve"> The appraisal value or the landowner’s asking price, whichever is lowest, is the maximum the HCFPB is able to pay for the easement</w:t>
      </w:r>
      <w:r w:rsidR="00350931" w:rsidRPr="00410E22">
        <w:rPr>
          <w:szCs w:val="24"/>
        </w:rPr>
        <w:t>*</w:t>
      </w:r>
      <w:r w:rsidR="00ED11A4" w:rsidRPr="00410E22">
        <w:rPr>
          <w:szCs w:val="24"/>
        </w:rPr>
        <w:t>.</w:t>
      </w:r>
    </w:p>
    <w:p w:rsidR="00A53F37" w:rsidRPr="00410E22" w:rsidRDefault="00A53F37" w:rsidP="00A53F37">
      <w:pPr>
        <w:pStyle w:val="ListParagraph"/>
        <w:numPr>
          <w:ilvl w:val="0"/>
          <w:numId w:val="1"/>
        </w:numPr>
        <w:rPr>
          <w:szCs w:val="24"/>
        </w:rPr>
      </w:pPr>
      <w:r w:rsidRPr="00410E22">
        <w:rPr>
          <w:szCs w:val="24"/>
        </w:rPr>
        <w:t xml:space="preserve">If the landowner is willing to accept the price the HCFPB is able to offer, </w:t>
      </w:r>
      <w:r w:rsidRPr="00410E22">
        <w:rPr>
          <w:szCs w:val="24"/>
          <w:u w:val="single"/>
        </w:rPr>
        <w:t>the landowner will pay to have a survey of the property completed</w:t>
      </w:r>
      <w:r w:rsidRPr="00410E22">
        <w:rPr>
          <w:szCs w:val="24"/>
        </w:rPr>
        <w:t xml:space="preserve"> (if no recent survey is available).</w:t>
      </w:r>
    </w:p>
    <w:p w:rsidR="00A53F37" w:rsidRPr="00410E22" w:rsidRDefault="00A53F37" w:rsidP="00A53F37">
      <w:pPr>
        <w:pStyle w:val="ListParagraph"/>
        <w:numPr>
          <w:ilvl w:val="1"/>
          <w:numId w:val="1"/>
        </w:numPr>
        <w:rPr>
          <w:szCs w:val="24"/>
        </w:rPr>
      </w:pPr>
      <w:r w:rsidRPr="00410E22">
        <w:rPr>
          <w:szCs w:val="24"/>
        </w:rPr>
        <w:t>Residential areas must be surveyed into 2 acre sections</w:t>
      </w:r>
    </w:p>
    <w:p w:rsidR="00A53F37" w:rsidRPr="00410E22" w:rsidRDefault="00A53F37" w:rsidP="00A53F37">
      <w:pPr>
        <w:pStyle w:val="ListParagraph"/>
        <w:numPr>
          <w:ilvl w:val="2"/>
          <w:numId w:val="1"/>
        </w:numPr>
        <w:rPr>
          <w:szCs w:val="24"/>
        </w:rPr>
      </w:pPr>
      <w:r w:rsidRPr="00410E22">
        <w:rPr>
          <w:szCs w:val="24"/>
        </w:rPr>
        <w:t xml:space="preserve">Existing residences are able to be kept in the easement or left out of the easement. </w:t>
      </w:r>
    </w:p>
    <w:p w:rsidR="00A53F37" w:rsidRPr="00410E22" w:rsidRDefault="00A53F37" w:rsidP="00A53F37">
      <w:pPr>
        <w:pStyle w:val="ListParagraph"/>
        <w:numPr>
          <w:ilvl w:val="2"/>
          <w:numId w:val="1"/>
        </w:numPr>
        <w:rPr>
          <w:szCs w:val="24"/>
        </w:rPr>
      </w:pPr>
      <w:r w:rsidRPr="00410E22">
        <w:rPr>
          <w:szCs w:val="24"/>
        </w:rPr>
        <w:t xml:space="preserve">Future residential areas are able to be reserved, </w:t>
      </w:r>
      <w:r w:rsidR="00ED11A4" w:rsidRPr="00410E22">
        <w:rPr>
          <w:szCs w:val="24"/>
        </w:rPr>
        <w:t>but must also be surveyed into</w:t>
      </w:r>
      <w:r w:rsidRPr="00410E22">
        <w:rPr>
          <w:szCs w:val="24"/>
        </w:rPr>
        <w:t xml:space="preserve"> 2 acre areas.</w:t>
      </w:r>
    </w:p>
    <w:p w:rsidR="00A53F37" w:rsidRPr="00410E22" w:rsidRDefault="00A53F37" w:rsidP="00A53F37">
      <w:pPr>
        <w:pStyle w:val="ListParagraph"/>
        <w:numPr>
          <w:ilvl w:val="2"/>
          <w:numId w:val="1"/>
        </w:numPr>
        <w:rPr>
          <w:szCs w:val="24"/>
        </w:rPr>
      </w:pPr>
      <w:r w:rsidRPr="00410E22">
        <w:rPr>
          <w:szCs w:val="24"/>
        </w:rPr>
        <w:t>It is recommended that an existing or future (or both) residential area(s) be kept in the easement for any future landowner.</w:t>
      </w:r>
    </w:p>
    <w:p w:rsidR="00A53F37" w:rsidRPr="00410E22" w:rsidRDefault="00A53F37" w:rsidP="00A53F37">
      <w:pPr>
        <w:pStyle w:val="ListParagraph"/>
        <w:numPr>
          <w:ilvl w:val="1"/>
          <w:numId w:val="1"/>
        </w:numPr>
        <w:rPr>
          <w:szCs w:val="24"/>
        </w:rPr>
      </w:pPr>
      <w:r w:rsidRPr="00410E22">
        <w:rPr>
          <w:szCs w:val="24"/>
        </w:rPr>
        <w:t>Any acreage that a landowner wishes to leave out of the easement, must be surveyed out.</w:t>
      </w:r>
    </w:p>
    <w:p w:rsidR="008E4D1F" w:rsidRPr="00410E22" w:rsidRDefault="008E4D1F" w:rsidP="00A53F37">
      <w:pPr>
        <w:pStyle w:val="ListParagraph"/>
        <w:numPr>
          <w:ilvl w:val="0"/>
          <w:numId w:val="1"/>
        </w:numPr>
        <w:rPr>
          <w:szCs w:val="24"/>
        </w:rPr>
      </w:pPr>
      <w:r w:rsidRPr="00410E22">
        <w:rPr>
          <w:szCs w:val="24"/>
        </w:rPr>
        <w:t>Once the survey is completed, and if NRCS is involved, NRCS will review the</w:t>
      </w:r>
      <w:r w:rsidR="003D509F">
        <w:rPr>
          <w:szCs w:val="24"/>
        </w:rPr>
        <w:t xml:space="preserve"> survey</w:t>
      </w:r>
      <w:r w:rsidRPr="00410E22">
        <w:rPr>
          <w:szCs w:val="24"/>
        </w:rPr>
        <w:t xml:space="preserve"> plat and descriptions. The plat will also need to be approved by the Hampshire County Planning office. </w:t>
      </w:r>
    </w:p>
    <w:p w:rsidR="00A53F37" w:rsidRPr="00410E22" w:rsidRDefault="00A53F37" w:rsidP="00A53F37">
      <w:pPr>
        <w:pStyle w:val="ListParagraph"/>
        <w:numPr>
          <w:ilvl w:val="0"/>
          <w:numId w:val="1"/>
        </w:numPr>
        <w:rPr>
          <w:szCs w:val="24"/>
        </w:rPr>
      </w:pPr>
      <w:r w:rsidRPr="00410E22">
        <w:rPr>
          <w:szCs w:val="24"/>
        </w:rPr>
        <w:t>If a pr</w:t>
      </w:r>
      <w:r w:rsidR="00622F90" w:rsidRPr="00410E22">
        <w:rPr>
          <w:szCs w:val="24"/>
        </w:rPr>
        <w:t>operty has 40 acres or more of f</w:t>
      </w:r>
      <w:r w:rsidRPr="00410E22">
        <w:rPr>
          <w:szCs w:val="24"/>
        </w:rPr>
        <w:t>orested land</w:t>
      </w:r>
      <w:r w:rsidR="008E4D1F" w:rsidRPr="00410E22">
        <w:rPr>
          <w:szCs w:val="24"/>
        </w:rPr>
        <w:t xml:space="preserve"> </w:t>
      </w:r>
      <w:r w:rsidR="00655F5E" w:rsidRPr="00410E22">
        <w:rPr>
          <w:szCs w:val="24"/>
        </w:rPr>
        <w:t>that</w:t>
      </w:r>
      <w:r w:rsidR="008E4D1F" w:rsidRPr="00410E22">
        <w:rPr>
          <w:szCs w:val="24"/>
        </w:rPr>
        <w:t xml:space="preserve"> is 20%</w:t>
      </w:r>
      <w:r w:rsidR="00655F5E" w:rsidRPr="00410E22">
        <w:rPr>
          <w:szCs w:val="24"/>
        </w:rPr>
        <w:t xml:space="preserve"> or more</w:t>
      </w:r>
      <w:r w:rsidR="008E4D1F" w:rsidRPr="00410E22">
        <w:rPr>
          <w:szCs w:val="24"/>
        </w:rPr>
        <w:t xml:space="preserve"> of the easement property</w:t>
      </w:r>
      <w:r w:rsidR="00655F5E" w:rsidRPr="00410E22">
        <w:rPr>
          <w:szCs w:val="24"/>
        </w:rPr>
        <w:t>,</w:t>
      </w:r>
      <w:r w:rsidRPr="00410E22">
        <w:rPr>
          <w:szCs w:val="24"/>
        </w:rPr>
        <w:t xml:space="preserve"> the property must have a forest management plan completed</w:t>
      </w:r>
      <w:r w:rsidR="00622F90" w:rsidRPr="00410E22">
        <w:rPr>
          <w:szCs w:val="24"/>
        </w:rPr>
        <w:t>,</w:t>
      </w:r>
      <w:r w:rsidRPr="00410E22">
        <w:rPr>
          <w:szCs w:val="24"/>
        </w:rPr>
        <w:t xml:space="preserve"> or </w:t>
      </w:r>
      <w:r w:rsidR="00655F5E" w:rsidRPr="00410E22">
        <w:rPr>
          <w:szCs w:val="24"/>
        </w:rPr>
        <w:t>have</w:t>
      </w:r>
      <w:r w:rsidR="008E4D1F" w:rsidRPr="00410E22">
        <w:rPr>
          <w:szCs w:val="24"/>
        </w:rPr>
        <w:t xml:space="preserve"> </w:t>
      </w:r>
      <w:r w:rsidRPr="00410E22">
        <w:rPr>
          <w:szCs w:val="24"/>
        </w:rPr>
        <w:t>one that is less than 10 years old</w:t>
      </w:r>
      <w:r w:rsidR="008E4D1F" w:rsidRPr="00410E22">
        <w:rPr>
          <w:szCs w:val="24"/>
        </w:rPr>
        <w:t xml:space="preserve">. </w:t>
      </w:r>
      <w:r w:rsidR="00383488">
        <w:rPr>
          <w:szCs w:val="24"/>
        </w:rPr>
        <w:t>(</w:t>
      </w:r>
      <w:r w:rsidR="008E4D1F" w:rsidRPr="00410E22">
        <w:rPr>
          <w:szCs w:val="24"/>
        </w:rPr>
        <w:t>Local easement</w:t>
      </w:r>
      <w:r w:rsidR="00655F5E" w:rsidRPr="00410E22">
        <w:rPr>
          <w:szCs w:val="24"/>
        </w:rPr>
        <w:t>s</w:t>
      </w:r>
      <w:r w:rsidR="008E4D1F" w:rsidRPr="00410E22">
        <w:rPr>
          <w:szCs w:val="24"/>
        </w:rPr>
        <w:t xml:space="preserve"> may not have to meet this </w:t>
      </w:r>
      <w:r w:rsidR="00655F5E" w:rsidRPr="00410E22">
        <w:rPr>
          <w:szCs w:val="24"/>
        </w:rPr>
        <w:t>requirement if the landowner has</w:t>
      </w:r>
      <w:r w:rsidR="008E4D1F" w:rsidRPr="00410E22">
        <w:rPr>
          <w:szCs w:val="24"/>
        </w:rPr>
        <w:t xml:space="preserve"> no plans to timber.</w:t>
      </w:r>
      <w:r w:rsidR="00383488">
        <w:rPr>
          <w:szCs w:val="24"/>
        </w:rPr>
        <w:t>)</w:t>
      </w:r>
      <w:r w:rsidRPr="00410E22">
        <w:rPr>
          <w:szCs w:val="24"/>
        </w:rPr>
        <w:t xml:space="preserve"> </w:t>
      </w:r>
    </w:p>
    <w:p w:rsidR="00A53F37" w:rsidRPr="00410E22" w:rsidRDefault="00C20E00" w:rsidP="00A53F37">
      <w:pPr>
        <w:pStyle w:val="ListParagraph"/>
        <w:numPr>
          <w:ilvl w:val="0"/>
          <w:numId w:val="1"/>
        </w:numPr>
        <w:rPr>
          <w:szCs w:val="24"/>
        </w:rPr>
      </w:pPr>
      <w:r w:rsidRPr="00410E22">
        <w:rPr>
          <w:szCs w:val="24"/>
        </w:rPr>
        <w:t>Next,</w:t>
      </w:r>
      <w:r w:rsidR="00A53F37" w:rsidRPr="00410E22">
        <w:rPr>
          <w:szCs w:val="24"/>
        </w:rPr>
        <w:t xml:space="preserve"> the HCFPB will order and pay for a Baseline document </w:t>
      </w:r>
      <w:r w:rsidR="00B02057" w:rsidRPr="00410E22">
        <w:rPr>
          <w:szCs w:val="24"/>
        </w:rPr>
        <w:t xml:space="preserve">to be prepared for the property. NRCS will review it, if involved. </w:t>
      </w:r>
    </w:p>
    <w:p w:rsidR="00A53F37" w:rsidRPr="00410E22" w:rsidRDefault="00A53F37" w:rsidP="00A53F37">
      <w:pPr>
        <w:pStyle w:val="ListParagraph"/>
        <w:numPr>
          <w:ilvl w:val="1"/>
          <w:numId w:val="1"/>
        </w:numPr>
        <w:rPr>
          <w:szCs w:val="24"/>
        </w:rPr>
      </w:pPr>
      <w:r w:rsidRPr="00410E22">
        <w:rPr>
          <w:szCs w:val="24"/>
        </w:rPr>
        <w:t xml:space="preserve">A Baseline document provides a detailed description of the property around the time of the easement closing using written descriptions, maps, photos, etc. </w:t>
      </w:r>
    </w:p>
    <w:p w:rsidR="00A53F37" w:rsidRPr="00410E22" w:rsidRDefault="00A53F37" w:rsidP="00A53F37">
      <w:pPr>
        <w:pStyle w:val="ListParagraph"/>
        <w:numPr>
          <w:ilvl w:val="1"/>
          <w:numId w:val="1"/>
        </w:numPr>
        <w:rPr>
          <w:szCs w:val="24"/>
        </w:rPr>
      </w:pPr>
      <w:r w:rsidRPr="00410E22">
        <w:rPr>
          <w:szCs w:val="24"/>
        </w:rPr>
        <w:t>The HCFPB uses the Baseline to monitor the property on an annual basis and keep tract of any changes to the property.</w:t>
      </w:r>
    </w:p>
    <w:p w:rsidR="00A53F37" w:rsidRPr="00410E22" w:rsidRDefault="00A53F37" w:rsidP="00A53F37">
      <w:pPr>
        <w:pStyle w:val="ListParagraph"/>
        <w:numPr>
          <w:ilvl w:val="0"/>
          <w:numId w:val="1"/>
        </w:numPr>
        <w:rPr>
          <w:szCs w:val="24"/>
        </w:rPr>
      </w:pPr>
      <w:r w:rsidRPr="00410E22">
        <w:rPr>
          <w:szCs w:val="24"/>
        </w:rPr>
        <w:t>Finally, a Deed of Conservation Easement will be prepared for the property</w:t>
      </w:r>
      <w:r w:rsidR="00622F90" w:rsidRPr="00410E22">
        <w:rPr>
          <w:szCs w:val="24"/>
        </w:rPr>
        <w:t xml:space="preserve">, </w:t>
      </w:r>
      <w:r w:rsidRPr="00410E22">
        <w:rPr>
          <w:szCs w:val="24"/>
        </w:rPr>
        <w:t>a final title search will be conducted, and title insurance will be ordered.</w:t>
      </w:r>
      <w:r w:rsidR="00B02057" w:rsidRPr="00410E22">
        <w:rPr>
          <w:szCs w:val="24"/>
        </w:rPr>
        <w:t xml:space="preserve"> NRCS, if involved, will review all easement documents for closing. </w:t>
      </w:r>
    </w:p>
    <w:p w:rsidR="00A53F37" w:rsidRPr="00410E22" w:rsidRDefault="00A53F37" w:rsidP="00A53F37">
      <w:pPr>
        <w:pStyle w:val="ListParagraph"/>
        <w:numPr>
          <w:ilvl w:val="0"/>
          <w:numId w:val="1"/>
        </w:numPr>
        <w:rPr>
          <w:szCs w:val="24"/>
        </w:rPr>
      </w:pPr>
      <w:r w:rsidRPr="00410E22">
        <w:rPr>
          <w:szCs w:val="24"/>
        </w:rPr>
        <w:t>Once the landowner, the HCFPB, and any co-holders</w:t>
      </w:r>
      <w:r w:rsidR="00622F90" w:rsidRPr="00410E22">
        <w:rPr>
          <w:szCs w:val="24"/>
        </w:rPr>
        <w:t xml:space="preserve"> of the easement</w:t>
      </w:r>
      <w:r w:rsidRPr="00410E22">
        <w:rPr>
          <w:szCs w:val="24"/>
        </w:rPr>
        <w:t xml:space="preserve"> are comfo</w:t>
      </w:r>
      <w:r w:rsidR="00F455FC" w:rsidRPr="00410E22">
        <w:rPr>
          <w:szCs w:val="24"/>
        </w:rPr>
        <w:t>rtable with the easement documents</w:t>
      </w:r>
      <w:r w:rsidRPr="00410E22">
        <w:rPr>
          <w:szCs w:val="24"/>
        </w:rPr>
        <w:t xml:space="preserve"> and clear title to the property is established, the HCFPB will set a closing date with our attorney</w:t>
      </w:r>
      <w:r w:rsidR="00622F90" w:rsidRPr="00410E22">
        <w:rPr>
          <w:szCs w:val="24"/>
        </w:rPr>
        <w:t>, the landowner</w:t>
      </w:r>
      <w:r w:rsidR="007C178E">
        <w:rPr>
          <w:szCs w:val="24"/>
        </w:rPr>
        <w:t>(s)</w:t>
      </w:r>
      <w:r w:rsidR="00622F90" w:rsidRPr="00410E22">
        <w:rPr>
          <w:szCs w:val="24"/>
        </w:rPr>
        <w:t>, and any co-holders</w:t>
      </w:r>
      <w:r w:rsidRPr="00410E22">
        <w:rPr>
          <w:szCs w:val="24"/>
        </w:rPr>
        <w:t xml:space="preserve"> to close the easement and permanently protect the property. </w:t>
      </w:r>
    </w:p>
    <w:p w:rsidR="00B02057" w:rsidRPr="00410E22" w:rsidRDefault="00B02057" w:rsidP="00A53F37">
      <w:pPr>
        <w:pStyle w:val="ListParagraph"/>
        <w:numPr>
          <w:ilvl w:val="0"/>
          <w:numId w:val="1"/>
        </w:numPr>
        <w:rPr>
          <w:szCs w:val="24"/>
        </w:rPr>
      </w:pPr>
      <w:r w:rsidRPr="00410E22">
        <w:rPr>
          <w:szCs w:val="24"/>
        </w:rPr>
        <w:t>HCFPB</w:t>
      </w:r>
      <w:r w:rsidR="00542D74" w:rsidRPr="00410E22">
        <w:rPr>
          <w:szCs w:val="24"/>
        </w:rPr>
        <w:t xml:space="preserve"> </w:t>
      </w:r>
      <w:r w:rsidRPr="00410E22">
        <w:rPr>
          <w:szCs w:val="24"/>
        </w:rPr>
        <w:t>will visit the property once a year for monitoring purposes</w:t>
      </w:r>
      <w:r w:rsidR="00E26FE2">
        <w:rPr>
          <w:szCs w:val="24"/>
        </w:rPr>
        <w:t>,</w:t>
      </w:r>
      <w:r w:rsidR="00542D74" w:rsidRPr="00410E22">
        <w:rPr>
          <w:szCs w:val="24"/>
        </w:rPr>
        <w:t xml:space="preserve"> and to ensure the provisions of the easements are being maintained</w:t>
      </w:r>
      <w:r w:rsidRPr="00410E22">
        <w:rPr>
          <w:szCs w:val="24"/>
        </w:rPr>
        <w:t xml:space="preserve">. </w:t>
      </w:r>
      <w:r w:rsidR="00542D74" w:rsidRPr="00410E22">
        <w:rPr>
          <w:szCs w:val="24"/>
        </w:rPr>
        <w:t>If NRCS is involved, an NRCS representative will visit the property once every 5 years along with the HCFPB.</w:t>
      </w:r>
    </w:p>
    <w:p w:rsidR="00A53F37" w:rsidRPr="00265CCC" w:rsidRDefault="00A53F37" w:rsidP="00A53F37">
      <w:pPr>
        <w:pStyle w:val="ListParagraph"/>
        <w:rPr>
          <w:sz w:val="24"/>
          <w:szCs w:val="24"/>
        </w:rPr>
      </w:pPr>
    </w:p>
    <w:p w:rsidR="0026001D" w:rsidRDefault="00A53F37" w:rsidP="0026001D">
      <w:pPr>
        <w:pStyle w:val="ListParagraph"/>
        <w:rPr>
          <w:i/>
          <w:sz w:val="20"/>
        </w:rPr>
      </w:pPr>
      <w:r w:rsidRPr="0026001D">
        <w:rPr>
          <w:i/>
          <w:sz w:val="20"/>
        </w:rPr>
        <w:t xml:space="preserve">Please contact </w:t>
      </w:r>
      <w:r w:rsidR="00622F90" w:rsidRPr="0026001D">
        <w:rPr>
          <w:i/>
          <w:sz w:val="20"/>
        </w:rPr>
        <w:t>Alison Jewell,</w:t>
      </w:r>
      <w:r w:rsidRPr="0026001D">
        <w:rPr>
          <w:i/>
          <w:sz w:val="20"/>
        </w:rPr>
        <w:t xml:space="preserve"> Director of the HCFPB with any questions at 301-707-1308 or </w:t>
      </w:r>
      <w:hyperlink r:id="rId5" w:history="1">
        <w:r w:rsidRPr="0026001D">
          <w:rPr>
            <w:rStyle w:val="Hyperlink"/>
            <w:i/>
            <w:sz w:val="20"/>
          </w:rPr>
          <w:t>hcfp@yahoo.com</w:t>
        </w:r>
      </w:hyperlink>
      <w:r w:rsidRPr="0026001D">
        <w:rPr>
          <w:i/>
          <w:sz w:val="20"/>
        </w:rPr>
        <w:t xml:space="preserve">. Information contained in this </w:t>
      </w:r>
      <w:r w:rsidR="00A83764" w:rsidRPr="0026001D">
        <w:rPr>
          <w:i/>
          <w:sz w:val="20"/>
        </w:rPr>
        <w:t>document</w:t>
      </w:r>
      <w:r w:rsidRPr="0026001D">
        <w:rPr>
          <w:i/>
          <w:sz w:val="20"/>
        </w:rPr>
        <w:t xml:space="preserve"> is subject to change.</w:t>
      </w:r>
      <w:r w:rsidR="00E33897" w:rsidRPr="0026001D">
        <w:rPr>
          <w:i/>
          <w:sz w:val="20"/>
        </w:rPr>
        <w:t xml:space="preserve"> </w:t>
      </w:r>
    </w:p>
    <w:p w:rsidR="000E280E" w:rsidRDefault="000E280E" w:rsidP="0026001D">
      <w:pPr>
        <w:pStyle w:val="ListParagraph"/>
        <w:rPr>
          <w:i/>
          <w:sz w:val="20"/>
        </w:rPr>
      </w:pPr>
    </w:p>
    <w:p w:rsidR="00A53F37" w:rsidRPr="0026001D" w:rsidRDefault="00350931" w:rsidP="0026001D">
      <w:pPr>
        <w:pStyle w:val="ListParagraph"/>
        <w:rPr>
          <w:i/>
          <w:sz w:val="20"/>
        </w:rPr>
      </w:pPr>
      <w:r w:rsidRPr="0026001D">
        <w:rPr>
          <w:i/>
          <w:sz w:val="20"/>
        </w:rPr>
        <w:t>*</w:t>
      </w:r>
      <w:r w:rsidR="00E33897" w:rsidRPr="0026001D">
        <w:rPr>
          <w:i/>
          <w:sz w:val="20"/>
        </w:rPr>
        <w:t>The HCFPB advises landowners interested in Farmland Protection to consult a financial or tax adviser to see how receiving</w:t>
      </w:r>
      <w:r w:rsidR="00C804AF">
        <w:rPr>
          <w:i/>
          <w:sz w:val="20"/>
        </w:rPr>
        <w:t xml:space="preserve"> farmland protection funds may e</w:t>
      </w:r>
      <w:r w:rsidR="00E33897" w:rsidRPr="0026001D">
        <w:rPr>
          <w:i/>
          <w:sz w:val="20"/>
        </w:rPr>
        <w:t xml:space="preserve">ffect them financially. </w:t>
      </w:r>
      <w:r w:rsidR="0001217A" w:rsidRPr="0026001D">
        <w:rPr>
          <w:i/>
          <w:sz w:val="20"/>
        </w:rPr>
        <w:t xml:space="preserve">If the asking price </w:t>
      </w:r>
      <w:r w:rsidR="000E280E">
        <w:rPr>
          <w:i/>
          <w:sz w:val="20"/>
        </w:rPr>
        <w:t xml:space="preserve">for the easement </w:t>
      </w:r>
      <w:r w:rsidR="0001217A" w:rsidRPr="0026001D">
        <w:rPr>
          <w:i/>
          <w:sz w:val="20"/>
        </w:rPr>
        <w:t>is lower than the appraisal’s easement value, the easement is considered a bargain sale, and the landowner may qualify for tax benefits with the IRS.</w:t>
      </w:r>
    </w:p>
    <w:p w:rsidR="0099248D" w:rsidRPr="0026001D" w:rsidRDefault="0099248D">
      <w:pPr>
        <w:rPr>
          <w:sz w:val="20"/>
        </w:rPr>
      </w:pPr>
    </w:p>
    <w:sectPr w:rsidR="0099248D" w:rsidRPr="0026001D" w:rsidSect="00814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122E5"/>
    <w:multiLevelType w:val="hybridMultilevel"/>
    <w:tmpl w:val="D9DC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37"/>
    <w:rsid w:val="0001217A"/>
    <w:rsid w:val="000E280E"/>
    <w:rsid w:val="001F1620"/>
    <w:rsid w:val="0026001D"/>
    <w:rsid w:val="00265CCC"/>
    <w:rsid w:val="00350931"/>
    <w:rsid w:val="003628E5"/>
    <w:rsid w:val="00383488"/>
    <w:rsid w:val="003D509F"/>
    <w:rsid w:val="00410E22"/>
    <w:rsid w:val="00542D74"/>
    <w:rsid w:val="00605BB9"/>
    <w:rsid w:val="00622F90"/>
    <w:rsid w:val="00655F5E"/>
    <w:rsid w:val="007708AA"/>
    <w:rsid w:val="007C178E"/>
    <w:rsid w:val="008E4D1F"/>
    <w:rsid w:val="009740FC"/>
    <w:rsid w:val="0099248D"/>
    <w:rsid w:val="00A53F37"/>
    <w:rsid w:val="00A83764"/>
    <w:rsid w:val="00A9396C"/>
    <w:rsid w:val="00AD48E4"/>
    <w:rsid w:val="00B02057"/>
    <w:rsid w:val="00BA6F4D"/>
    <w:rsid w:val="00BE5175"/>
    <w:rsid w:val="00C20E00"/>
    <w:rsid w:val="00C804AF"/>
    <w:rsid w:val="00CD0EAC"/>
    <w:rsid w:val="00CD2B08"/>
    <w:rsid w:val="00D435BC"/>
    <w:rsid w:val="00E26FE2"/>
    <w:rsid w:val="00E33897"/>
    <w:rsid w:val="00ED11A4"/>
    <w:rsid w:val="00F455F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BA821-A647-4B78-BFC5-FCFB9922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cfp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Jewell</dc:creator>
  <cp:keywords/>
  <dc:description/>
  <cp:lastModifiedBy>Alison Jewell</cp:lastModifiedBy>
  <cp:revision>38</cp:revision>
  <dcterms:created xsi:type="dcterms:W3CDTF">2018-06-29T11:10:00Z</dcterms:created>
  <dcterms:modified xsi:type="dcterms:W3CDTF">2019-09-20T13:04:00Z</dcterms:modified>
</cp:coreProperties>
</file>